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《甘肃省建筑工程施工图设计文件联合审查要点（2021版）》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《甘肃省市政工程施工图设计文件联合审查要点（2021版）》宣贯会</w:t>
      </w:r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2"/>
        <w:tblpPr w:leftFromText="182" w:rightFromText="182" w:vertAnchor="text" w:horzAnchor="page" w:tblpX="1015" w:tblpY="377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5"/>
        <w:gridCol w:w="1680"/>
        <w:gridCol w:w="2145"/>
        <w:gridCol w:w="20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89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tcBorders>
              <w:left w:val="single" w:color="auto" w:sz="8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</w:p>
        </w:tc>
        <w:tc>
          <w:tcPr>
            <w:tcW w:w="898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6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39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729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8465724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60D5"/>
    <w:rsid w:val="5A0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2021-10-11T08:58:00Z</dcterms:created>
  <dc:creator>DELL</dc:creator>
  <cp:lastModifiedBy> 麻花lulu</cp:lastModifiedBy>
  <dcterms:modified xsi:type="dcterms:W3CDTF">2021-10-12T07:41:22Z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DEB3688ADF2A4455BED654F94675EA76</vt:lpwstr>
  </property>
</Properties>
</file>